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FD" w:rsidRPr="00EC2010" w:rsidRDefault="00EC2010" w:rsidP="00EC201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C2010">
        <w:rPr>
          <w:rFonts w:ascii="Times New Roman" w:hAnsi="Times New Roman" w:cs="Times New Roman"/>
          <w:sz w:val="24"/>
          <w:szCs w:val="24"/>
        </w:rPr>
        <w:t>Аннотация к Рабочей программе «Химия. Базовый уровень»</w:t>
      </w:r>
    </w:p>
    <w:bookmarkEnd w:id="0"/>
    <w:p w:rsidR="00EC2010" w:rsidRDefault="00EC2010" w:rsidP="00EC2010">
      <w:pPr>
        <w:pStyle w:val="a3"/>
        <w:spacing w:after="0" w:afterAutospacing="0"/>
        <w:ind w:firstLine="567"/>
        <w:jc w:val="both"/>
      </w:pPr>
      <w: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EC2010" w:rsidRDefault="00EC2010" w:rsidP="00EC2010">
      <w:pPr>
        <w:pStyle w:val="a3"/>
        <w:spacing w:after="0" w:afterAutospacing="0"/>
        <w:ind w:firstLine="567"/>
        <w:jc w:val="both"/>
      </w:pPr>
      <w: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EC2010" w:rsidRDefault="00EC2010" w:rsidP="00EC2010">
      <w:pPr>
        <w:pStyle w:val="a3"/>
        <w:spacing w:after="0" w:afterAutospacing="0"/>
        <w:ind w:firstLine="567"/>
        <w:jc w:val="both"/>
      </w:pPr>
      <w: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EC2010" w:rsidRDefault="00EC2010" w:rsidP="00EC2010">
      <w:pPr>
        <w:pStyle w:val="a3"/>
        <w:spacing w:after="0" w:afterAutospacing="0"/>
        <w:ind w:firstLine="567"/>
        <w:jc w:val="both"/>
      </w:pPr>
      <w:r>
        <w:t xml:space="preserve">Изучение химии: </w:t>
      </w:r>
    </w:p>
    <w:p w:rsidR="00EC2010" w:rsidRDefault="00EC2010" w:rsidP="00EC2010">
      <w:pPr>
        <w:pStyle w:val="a3"/>
        <w:spacing w:after="0" w:afterAutospacing="0"/>
        <w:ind w:firstLine="567"/>
        <w:jc w:val="both"/>
      </w:pPr>
      <w: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EC2010" w:rsidRDefault="00EC2010" w:rsidP="00EC2010">
      <w:pPr>
        <w:pStyle w:val="a3"/>
        <w:spacing w:after="0" w:afterAutospacing="0"/>
        <w:ind w:firstLine="567"/>
        <w:jc w:val="both"/>
      </w:pPr>
      <w: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EC2010" w:rsidRDefault="00EC2010" w:rsidP="00EC2010">
      <w:pPr>
        <w:pStyle w:val="a3"/>
        <w:spacing w:after="0" w:afterAutospacing="0"/>
        <w:ind w:firstLine="567"/>
        <w:jc w:val="both"/>
      </w:pPr>
      <w: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</w:t>
      </w:r>
      <w:r>
        <w:br/>
        <w:t>в формировании естественно</w:t>
      </w:r>
      <w:r>
        <w:softHyphen/>
        <w:t xml:space="preserve">-научной грамотности обучающихся; </w:t>
      </w:r>
    </w:p>
    <w:p w:rsidR="00EC2010" w:rsidRDefault="00EC2010" w:rsidP="00EC2010">
      <w:pPr>
        <w:pStyle w:val="a3"/>
        <w:spacing w:after="0" w:afterAutospacing="0"/>
        <w:ind w:firstLine="567"/>
        <w:jc w:val="both"/>
      </w:pPr>
      <w:r>
        <w:t>способствует формированию ценностного отношения к естественно-</w:t>
      </w:r>
      <w:r>
        <w:softHyphen/>
        <w:t>научным знаниям, к природе, к человеку, вносит свой вклад в экологическое образование обучающихся.</w:t>
      </w:r>
    </w:p>
    <w:p w:rsidR="00EC2010" w:rsidRDefault="00EC2010" w:rsidP="00EC2010">
      <w:pPr>
        <w:pStyle w:val="a3"/>
        <w:spacing w:after="0" w:afterAutospacing="0"/>
        <w:ind w:firstLine="567"/>
        <w:jc w:val="both"/>
      </w:pPr>
      <w: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EC2010" w:rsidRDefault="00EC2010" w:rsidP="00EC2010">
      <w:pPr>
        <w:pStyle w:val="a3"/>
        <w:spacing w:after="0" w:afterAutospacing="0"/>
        <w:ind w:firstLine="567"/>
        <w:jc w:val="both"/>
      </w:pPr>
      <w: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EC2010" w:rsidRDefault="00EC2010" w:rsidP="00EC2010">
      <w:pPr>
        <w:pStyle w:val="a3"/>
        <w:spacing w:after="0" w:afterAutospacing="0"/>
        <w:ind w:firstLine="567"/>
        <w:jc w:val="both"/>
      </w:pPr>
      <w:r>
        <w:lastRenderedPageBreak/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EC2010" w:rsidRDefault="00EC2010" w:rsidP="00EC2010">
      <w:pPr>
        <w:pStyle w:val="a3"/>
        <w:spacing w:after="0" w:afterAutospacing="0"/>
        <w:ind w:firstLine="567"/>
        <w:jc w:val="both"/>
      </w:pPr>
      <w:r>
        <w:rPr>
          <w:rFonts w:ascii="Calibri" w:hAnsi="Calibri"/>
          <w:sz w:val="22"/>
          <w:szCs w:val="22"/>
        </w:rPr>
        <w:t>–</w:t>
      </w:r>
      <w:r>
        <w:t>  атомно</w:t>
      </w:r>
      <w:r>
        <w:softHyphen/>
        <w:t>-молекулярного учения как основы всего естествознания;</w:t>
      </w:r>
    </w:p>
    <w:p w:rsidR="00EC2010" w:rsidRDefault="00EC2010" w:rsidP="00EC2010">
      <w:pPr>
        <w:pStyle w:val="a3"/>
        <w:spacing w:after="0" w:afterAutospacing="0"/>
        <w:ind w:firstLine="567"/>
        <w:jc w:val="both"/>
      </w:pPr>
      <w:r>
        <w:rPr>
          <w:rFonts w:ascii="Calibri" w:hAnsi="Calibri"/>
          <w:sz w:val="22"/>
          <w:szCs w:val="22"/>
        </w:rPr>
        <w:t>–</w:t>
      </w:r>
      <w:r>
        <w:rPr>
          <w:sz w:val="14"/>
          <w:szCs w:val="14"/>
        </w:rPr>
        <w:t>  </w:t>
      </w:r>
      <w:r>
        <w:t>Периодического закона Д. И. Менделеева как основного закона химии;</w:t>
      </w:r>
    </w:p>
    <w:p w:rsidR="00EC2010" w:rsidRDefault="00EC2010" w:rsidP="00EC2010">
      <w:pPr>
        <w:pStyle w:val="a3"/>
        <w:spacing w:after="0" w:afterAutospacing="0"/>
        <w:ind w:firstLine="567"/>
        <w:jc w:val="both"/>
      </w:pPr>
      <w:r>
        <w:rPr>
          <w:rFonts w:ascii="Calibri" w:hAnsi="Calibri"/>
          <w:sz w:val="22"/>
          <w:szCs w:val="22"/>
        </w:rPr>
        <w:t>–</w:t>
      </w:r>
      <w:r>
        <w:rPr>
          <w:sz w:val="14"/>
          <w:szCs w:val="14"/>
        </w:rPr>
        <w:t>  </w:t>
      </w:r>
      <w:r>
        <w:t>учения о строении атома и химической связи;</w:t>
      </w:r>
    </w:p>
    <w:p w:rsidR="00EC2010" w:rsidRDefault="00EC2010" w:rsidP="00EC2010">
      <w:pPr>
        <w:pStyle w:val="a3"/>
        <w:spacing w:after="0" w:afterAutospacing="0"/>
        <w:ind w:firstLine="567"/>
        <w:jc w:val="both"/>
      </w:pPr>
      <w:r>
        <w:rPr>
          <w:rFonts w:ascii="Calibri" w:hAnsi="Calibri"/>
          <w:sz w:val="22"/>
          <w:szCs w:val="22"/>
        </w:rPr>
        <w:t>–</w:t>
      </w:r>
      <w:r>
        <w:t>  представлений об электролитической диссоциации веществ в растворах.</w:t>
      </w:r>
    </w:p>
    <w:p w:rsidR="00EC2010" w:rsidRDefault="00EC2010" w:rsidP="00EC2010">
      <w:pPr>
        <w:pStyle w:val="a3"/>
        <w:spacing w:after="0" w:afterAutospacing="0"/>
        <w:ind w:firstLine="567"/>
        <w:jc w:val="both"/>
      </w:pPr>
      <w: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EC2010" w:rsidRDefault="00EC2010" w:rsidP="00EC2010">
      <w:pPr>
        <w:pStyle w:val="a3"/>
        <w:spacing w:after="0" w:afterAutospacing="0"/>
        <w:ind w:firstLine="567"/>
        <w:jc w:val="both"/>
      </w:pPr>
      <w: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EC2010" w:rsidRDefault="00EC2010" w:rsidP="00EC2010">
      <w:pPr>
        <w:pStyle w:val="a3"/>
        <w:spacing w:after="0" w:afterAutospacing="0"/>
        <w:ind w:firstLine="567"/>
        <w:jc w:val="both"/>
      </w:pPr>
      <w: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:rsidR="00EC2010" w:rsidRDefault="00EC2010" w:rsidP="00EC2010">
      <w:pPr>
        <w:pStyle w:val="a3"/>
        <w:spacing w:after="0" w:afterAutospacing="0"/>
        <w:ind w:firstLine="567"/>
        <w:jc w:val="both"/>
      </w:pPr>
      <w:r>
        <w:t>При изучении химии на уровне основного общего образования важное значение приобрели такие цели, как:</w:t>
      </w:r>
    </w:p>
    <w:p w:rsidR="00EC2010" w:rsidRDefault="00EC2010" w:rsidP="00EC2010">
      <w:pPr>
        <w:pStyle w:val="a3"/>
        <w:spacing w:after="0" w:afterAutospacing="0"/>
        <w:ind w:firstLine="567"/>
        <w:jc w:val="both"/>
      </w:pPr>
      <w:r>
        <w:rPr>
          <w:rFonts w:ascii="Calibri" w:hAnsi="Calibri"/>
          <w:sz w:val="22"/>
          <w:szCs w:val="22"/>
        </w:rPr>
        <w:t>–</w:t>
      </w:r>
      <w:r>
        <w:rPr>
          <w:sz w:val="14"/>
          <w:szCs w:val="14"/>
        </w:rPr>
        <w:t xml:space="preserve"> </w:t>
      </w:r>
      <w:r>
        <w:t>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EC2010" w:rsidRDefault="00EC2010" w:rsidP="00EC2010">
      <w:pPr>
        <w:pStyle w:val="a3"/>
        <w:spacing w:after="0" w:afterAutospacing="0"/>
        <w:ind w:firstLine="567"/>
        <w:jc w:val="both"/>
      </w:pPr>
      <w:r>
        <w:rPr>
          <w:rFonts w:ascii="Calibri" w:hAnsi="Calibri"/>
          <w:sz w:val="22"/>
          <w:szCs w:val="22"/>
        </w:rPr>
        <w:t>–</w:t>
      </w:r>
      <w:r>
        <w:rPr>
          <w:sz w:val="14"/>
          <w:szCs w:val="14"/>
        </w:rPr>
        <w:t xml:space="preserve"> </w:t>
      </w:r>
      <w:r>
        <w:t>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EC2010" w:rsidRDefault="00EC2010" w:rsidP="00EC2010">
      <w:pPr>
        <w:pStyle w:val="a3"/>
        <w:spacing w:after="0" w:afterAutospacing="0"/>
        <w:ind w:firstLine="567"/>
        <w:jc w:val="both"/>
      </w:pPr>
      <w:r>
        <w:rPr>
          <w:rFonts w:ascii="Calibri" w:hAnsi="Calibri"/>
          <w:sz w:val="22"/>
          <w:szCs w:val="22"/>
        </w:rPr>
        <w:t>–</w:t>
      </w:r>
      <w:r>
        <w:rPr>
          <w:sz w:val="14"/>
          <w:szCs w:val="14"/>
        </w:rPr>
        <w:t xml:space="preserve"> </w:t>
      </w:r>
      <w:r>
        <w:t>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EC2010" w:rsidRDefault="00EC2010" w:rsidP="00EC2010">
      <w:pPr>
        <w:pStyle w:val="a3"/>
        <w:spacing w:after="0" w:afterAutospacing="0"/>
        <w:ind w:firstLine="567"/>
        <w:jc w:val="both"/>
      </w:pPr>
      <w:r>
        <w:rPr>
          <w:rFonts w:ascii="Calibri" w:hAnsi="Calibri"/>
          <w:sz w:val="22"/>
          <w:szCs w:val="22"/>
        </w:rPr>
        <w:t>–</w:t>
      </w:r>
      <w:r>
        <w:rPr>
          <w:sz w:val="14"/>
          <w:szCs w:val="14"/>
        </w:rPr>
        <w:t xml:space="preserve"> </w:t>
      </w:r>
      <w:r>
        <w:t xml:space="preserve">формирование общей функциональной и естественно-научной грамотности, в том числе умений объяснять и оценивать явления окружающего мира, используя знания и опыт, </w:t>
      </w:r>
      <w:r>
        <w:lastRenderedPageBreak/>
        <w:t>полученные при изучении химии, применять их при решении проблем в повседневной жизни и трудовой деятельности;</w:t>
      </w:r>
    </w:p>
    <w:p w:rsidR="00EC2010" w:rsidRDefault="00EC2010" w:rsidP="00EC2010">
      <w:pPr>
        <w:pStyle w:val="a3"/>
        <w:spacing w:after="0" w:afterAutospacing="0"/>
        <w:ind w:firstLine="567"/>
        <w:jc w:val="both"/>
      </w:pPr>
      <w:r>
        <w:rPr>
          <w:rFonts w:ascii="Calibri" w:hAnsi="Calibri"/>
          <w:sz w:val="22"/>
          <w:szCs w:val="22"/>
        </w:rPr>
        <w:t>–</w:t>
      </w:r>
      <w:r>
        <w:rPr>
          <w:sz w:val="14"/>
          <w:szCs w:val="14"/>
        </w:rPr>
        <w:t xml:space="preserve"> </w:t>
      </w:r>
      <w:r>
        <w:t>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EC2010" w:rsidRDefault="00EC2010" w:rsidP="00EC2010">
      <w:pPr>
        <w:pStyle w:val="a3"/>
        <w:spacing w:after="0" w:afterAutospacing="0"/>
        <w:ind w:firstLine="567"/>
        <w:jc w:val="both"/>
      </w:pPr>
      <w:r>
        <w:rPr>
          <w:rFonts w:ascii="Calibri" w:hAnsi="Calibri"/>
          <w:color w:val="333333"/>
          <w:sz w:val="22"/>
          <w:szCs w:val="22"/>
          <w:shd w:val="clear" w:color="auto" w:fill="FFFFFF"/>
        </w:rPr>
        <w:t>–</w:t>
      </w:r>
      <w:r>
        <w:rPr>
          <w:color w:val="333333"/>
          <w:shd w:val="clear" w:color="auto" w:fill="FFFFFF"/>
        </w:rPr>
        <w:t> </w:t>
      </w:r>
      <w: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EC2010" w:rsidRDefault="00EC2010" w:rsidP="00EC2010">
      <w:pPr>
        <w:pStyle w:val="a3"/>
        <w:spacing w:after="0" w:afterAutospacing="0"/>
        <w:ind w:firstLine="567"/>
        <w:jc w:val="both"/>
      </w:pPr>
      <w:r>
        <w:t>​</w:t>
      </w:r>
      <w:r>
        <w:rPr>
          <w:rStyle w:val="placeholder-mask"/>
        </w:rPr>
        <w:t>‌</w:t>
      </w:r>
      <w:r>
        <w:rPr>
          <w:rStyle w:val="placeholder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</w:t>
      </w:r>
      <w:proofErr w:type="gramStart"/>
      <w:r>
        <w:rPr>
          <w:rStyle w:val="placeholder"/>
        </w:rPr>
        <w:t>).</w:t>
      </w:r>
      <w:r>
        <w:rPr>
          <w:rStyle w:val="placeholder-mask"/>
        </w:rPr>
        <w:t>‌</w:t>
      </w:r>
      <w:proofErr w:type="gramEnd"/>
      <w:r>
        <w:t>‌</w:t>
      </w:r>
    </w:p>
    <w:p w:rsidR="00EC2010" w:rsidRDefault="00EC2010" w:rsidP="00EC2010">
      <w:pPr>
        <w:pStyle w:val="a3"/>
        <w:jc w:val="both"/>
      </w:pPr>
      <w:r>
        <w:t>​</w:t>
      </w:r>
    </w:p>
    <w:p w:rsidR="00EC2010" w:rsidRDefault="00EC2010" w:rsidP="00EC2010">
      <w:pPr>
        <w:pStyle w:val="a3"/>
        <w:jc w:val="both"/>
      </w:pPr>
      <w:r>
        <w:t>‌</w:t>
      </w:r>
    </w:p>
    <w:p w:rsidR="00EC2010" w:rsidRDefault="00EC2010"/>
    <w:sectPr w:rsidR="00EC2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06"/>
    <w:rsid w:val="00650266"/>
    <w:rsid w:val="008D52F8"/>
    <w:rsid w:val="009D1398"/>
    <w:rsid w:val="00A30606"/>
    <w:rsid w:val="00EC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9716"/>
  <w15:chartTrackingRefBased/>
  <w15:docId w15:val="{3F24739B-4227-42A9-A8AB-029250A6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2010"/>
    <w:rPr>
      <w:b/>
      <w:bCs/>
    </w:rPr>
  </w:style>
  <w:style w:type="character" w:customStyle="1" w:styleId="placeholder-mask">
    <w:name w:val="placeholder-mask"/>
    <w:basedOn w:val="a0"/>
    <w:rsid w:val="00EC2010"/>
  </w:style>
  <w:style w:type="character" w:customStyle="1" w:styleId="placeholder">
    <w:name w:val="placeholder"/>
    <w:basedOn w:val="a0"/>
    <w:rsid w:val="00EC2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9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5470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2024-03-24T21:15:00Z</dcterms:created>
  <dcterms:modified xsi:type="dcterms:W3CDTF">2024-03-24T21:16:00Z</dcterms:modified>
</cp:coreProperties>
</file>